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pdupxzw8ajwz" w:id="0"/>
      <w:bookmarkEnd w:id="0"/>
      <w:r w:rsidDel="00000000" w:rsidR="00000000" w:rsidRPr="00000000">
        <w:rPr>
          <w:b w:val="1"/>
          <w:rtl w:val="0"/>
        </w:rPr>
        <w:t xml:space="preserve">Asia: Mengurangi pengurasan otak, meningkatkan kesadaran global</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color w:val="666666"/>
          <w:sz w:val="23"/>
          <w:szCs w:val="23"/>
          <w:shd w:fill="f8f7f7" w:val="clear"/>
        </w:rPr>
      </w:pPr>
      <w:r w:rsidDel="00000000" w:rsidR="00000000" w:rsidRPr="00000000">
        <w:rPr>
          <w:rFonts w:ascii="Lora" w:cs="Lora" w:eastAsia="Lora" w:hAnsi="Lora"/>
          <w:b w:val="1"/>
          <w:i w:val="1"/>
          <w:color w:val="241f21"/>
          <w:sz w:val="24"/>
          <w:szCs w:val="24"/>
          <w:highlight w:val="white"/>
          <w:rtl w:val="0"/>
        </w:rPr>
        <w:t xml:space="preserve">Internasionalisasi atau kolonialisasi intelektual? Melihat ke Asia.</w:t>
      </w:r>
      <w:r w:rsidDel="00000000" w:rsidR="00000000" w:rsidRPr="00000000">
        <w:rPr>
          <w:rtl w:val="0"/>
        </w:rPr>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Mahasiswa keperawatan berpotensi meninggalkan Indonesia untuk memenuhi pasar tenaga kerja kesehatan di luar negeri: Nugroho Nurdikiawan Sunjoyo</w:t>
      </w:r>
    </w:p>
    <w:p w:rsidR="00000000" w:rsidDel="00000000" w:rsidP="00000000" w:rsidRDefault="00000000" w:rsidRPr="00000000" w14:paraId="00000006">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after="400" w:before="160" w:line="240" w:lineRule="auto"/>
        <w:jc w:val="center"/>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color w:val="666666"/>
          <w:sz w:val="18"/>
          <w:szCs w:val="18"/>
          <w:highlight w:val="white"/>
          <w:rtl w:val="0"/>
        </w:rPr>
        <w:t xml:space="preserve">Published on April 29, 2022</w:t>
      </w:r>
      <w:r w:rsidDel="00000000" w:rsidR="00000000" w:rsidRPr="00000000">
        <w:rPr>
          <w:rtl w:val="0"/>
        </w:rPr>
      </w:r>
    </w:p>
    <w:p w:rsidR="00000000" w:rsidDel="00000000" w:rsidP="00000000" w:rsidRDefault="00000000" w:rsidRPr="00000000" w14:paraId="00000008">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9">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Inaya Rakhmani</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University of Indonesia</w:t>
      </w:r>
    </w:p>
    <w:p w:rsidR="00000000" w:rsidDel="00000000" w:rsidP="00000000" w:rsidRDefault="00000000" w:rsidRPr="00000000" w14:paraId="0000000B">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Ria Ernunsari</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Ria Ernunsari, Senior Commissioning Editor, 360info Southeast Asia</w:t>
      </w:r>
    </w:p>
    <w:p w:rsidR="00000000" w:rsidDel="00000000" w:rsidP="00000000" w:rsidRDefault="00000000" w:rsidRPr="00000000" w14:paraId="0000000E">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10.54377/d5e3-a5ce</w:t>
      </w:r>
      <w:r w:rsidDel="00000000" w:rsidR="00000000" w:rsidRPr="00000000">
        <w:rPr>
          <w:rtl w:val="0"/>
        </w:rPr>
      </w:r>
    </w:p>
    <w:p w:rsidR="00000000" w:rsidDel="00000000" w:rsidP="00000000" w:rsidRDefault="00000000" w:rsidRPr="00000000" w14:paraId="0000001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Universitas, yang telah didorong untuk membiayai diri sendiri dalam menghadapi penurunan dana pemerintah, menghadapi lebih banyak ketidakpastian ketika pandemi melanda. Namun, hanya sedikit yang menyimpang dari strategi mereka untuk menghasilkan uang dari pasar mahasiswa global yang terus berkembang.</w:t>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w:t>
      </w:r>
      <w:hyperlink r:id="rId6">
        <w:r w:rsidDel="00000000" w:rsidR="00000000" w:rsidRPr="00000000">
          <w:rPr>
            <w:rFonts w:ascii="Lora" w:cs="Lora" w:eastAsia="Lora" w:hAnsi="Lora"/>
            <w:color w:val="0563c1"/>
            <w:sz w:val="24"/>
            <w:szCs w:val="24"/>
            <w:u w:val="single"/>
            <w:rtl w:val="0"/>
          </w:rPr>
          <w:t xml:space="preserve">Belanda</w:t>
        </w:r>
      </w:hyperlink>
      <w:r w:rsidDel="00000000" w:rsidR="00000000" w:rsidRPr="00000000">
        <w:rPr>
          <w:rFonts w:ascii="Lora" w:cs="Lora" w:eastAsia="Lora" w:hAnsi="Lora"/>
          <w:sz w:val="24"/>
          <w:szCs w:val="24"/>
          <w:rtl w:val="0"/>
        </w:rPr>
        <w:t xml:space="preserve">, ada satu mahasiswa internasional untuk setiap empat mahasiswa domestik. </w:t>
      </w:r>
      <w:hyperlink r:id="rId7">
        <w:r w:rsidDel="00000000" w:rsidR="00000000" w:rsidRPr="00000000">
          <w:rPr>
            <w:rFonts w:ascii="Lora" w:cs="Lora" w:eastAsia="Lora" w:hAnsi="Lora"/>
            <w:color w:val="0563c1"/>
            <w:sz w:val="24"/>
            <w:szCs w:val="24"/>
            <w:u w:val="single"/>
            <w:rtl w:val="0"/>
          </w:rPr>
          <w:t xml:space="preserve">Data Imigrasi Pengungsi dan Kewarganegaraan Kanada</w:t>
        </w:r>
      </w:hyperlink>
      <w:r w:rsidDel="00000000" w:rsidR="00000000" w:rsidRPr="00000000">
        <w:rPr>
          <w:rFonts w:ascii="Lora" w:cs="Lora" w:eastAsia="Lora" w:hAnsi="Lora"/>
          <w:sz w:val="24"/>
          <w:szCs w:val="24"/>
          <w:rtl w:val="0"/>
        </w:rPr>
        <w:t xml:space="preserve"> menunjukkan bahwa pada tahun 2015 hingga 2016 dan 2019 hingga 2020, jumlah mahasiswa India yang belajar di sana meningkat 350 persen. Sementara itu, </w:t>
      </w:r>
      <w:hyperlink r:id="rId8">
        <w:r w:rsidDel="00000000" w:rsidR="00000000" w:rsidRPr="00000000">
          <w:rPr>
            <w:rFonts w:ascii="Lora" w:cs="Lora" w:eastAsia="Lora" w:hAnsi="Lora"/>
            <w:color w:val="0563c1"/>
            <w:sz w:val="24"/>
            <w:szCs w:val="24"/>
            <w:u w:val="single"/>
            <w:rtl w:val="0"/>
          </w:rPr>
          <w:t xml:space="preserve">Badan Statistik Pendidikan Tinggi Inggris (HESA)</w:t>
        </w:r>
      </w:hyperlink>
      <w:r w:rsidDel="00000000" w:rsidR="00000000" w:rsidRPr="00000000">
        <w:rPr>
          <w:rFonts w:ascii="Lora" w:cs="Lora" w:eastAsia="Lora" w:hAnsi="Lora"/>
          <w:sz w:val="24"/>
          <w:szCs w:val="24"/>
          <w:rtl w:val="0"/>
        </w:rPr>
        <w:t xml:space="preserve"> melaporkan peningkatan tahunan sebesar 220 persen untuk pelajar India yang mendaftar di universitas-universitas Inggris.</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Asia, banyak program internasional yang disediakan oleh cabang-cabang universitas di Inggris. </w:t>
      </w:r>
      <w:hyperlink r:id="rId9">
        <w:r w:rsidDel="00000000" w:rsidR="00000000" w:rsidRPr="00000000">
          <w:rPr>
            <w:rFonts w:ascii="Lora" w:cs="Lora" w:eastAsia="Lora" w:hAnsi="Lora"/>
            <w:color w:val="0563c1"/>
            <w:sz w:val="24"/>
            <w:szCs w:val="24"/>
            <w:u w:val="single"/>
            <w:rtl w:val="0"/>
          </w:rPr>
          <w:t xml:space="preserve">Pada tahun 2021</w:t>
        </w:r>
      </w:hyperlink>
      <w:r w:rsidDel="00000000" w:rsidR="00000000" w:rsidRPr="00000000">
        <w:rPr>
          <w:rFonts w:ascii="Lora" w:cs="Lora" w:eastAsia="Lora" w:hAnsi="Lora"/>
          <w:sz w:val="24"/>
          <w:szCs w:val="24"/>
          <w:rtl w:val="0"/>
        </w:rPr>
        <w:t xml:space="preserve">, terdapat 17 universitas Inggris di 27 negara di seluruh dunia, yang menyediakan pendidikan bagi sekitar 60.000 siswa. </w:t>
      </w:r>
      <w:hyperlink r:id="rId10">
        <w:r w:rsidDel="00000000" w:rsidR="00000000" w:rsidRPr="00000000">
          <w:rPr>
            <w:rFonts w:ascii="Lora" w:cs="Lora" w:eastAsia="Lora" w:hAnsi="Lora"/>
            <w:color w:val="0563c1"/>
            <w:sz w:val="24"/>
            <w:szCs w:val="24"/>
            <w:u w:val="single"/>
            <w:rtl w:val="0"/>
          </w:rPr>
          <w:t xml:space="preserve">University of Nottingham Malaysia</w:t>
        </w:r>
      </w:hyperlink>
      <w:r w:rsidDel="00000000" w:rsidR="00000000" w:rsidRPr="00000000">
        <w:rPr>
          <w:rFonts w:ascii="Lora" w:cs="Lora" w:eastAsia="Lora" w:hAnsi="Lora"/>
          <w:sz w:val="24"/>
          <w:szCs w:val="24"/>
          <w:rtl w:val="0"/>
        </w:rPr>
        <w:t xml:space="preserve"> dibuka di Selangor, Malaysia pada tahun 2000 dan melayani lebih dari 5.000 mahasiswa melalui model universitas swasta. Newcastle University bermitra dengan Singapore Institute of Technology (SIT) dan mendirikan Newcastle University International Singapore (NUIS) untuk menawarkan gelar sarjana kedokteran di Malaysia melalui </w:t>
      </w:r>
      <w:hyperlink r:id="rId11">
        <w:r w:rsidDel="00000000" w:rsidR="00000000" w:rsidRPr="00000000">
          <w:rPr>
            <w:rFonts w:ascii="Lora" w:cs="Lora" w:eastAsia="Lora" w:hAnsi="Lora"/>
            <w:color w:val="0563c1"/>
            <w:sz w:val="24"/>
            <w:szCs w:val="24"/>
            <w:u w:val="single"/>
            <w:rtl w:val="0"/>
          </w:rPr>
          <w:t xml:space="preserve">NUMed</w:t>
        </w:r>
      </w:hyperlink>
      <w:r w:rsidDel="00000000" w:rsidR="00000000" w:rsidRPr="00000000">
        <w:rPr>
          <w:rFonts w:ascii="Lora" w:cs="Lora" w:eastAsia="Lora" w:hAnsi="Lora"/>
          <w:sz w:val="24"/>
          <w:szCs w:val="24"/>
          <w:rtl w:val="0"/>
        </w:rPr>
        <w:t xml:space="preserve">. Pada tahun 2006, </w:t>
      </w:r>
      <w:hyperlink r:id="rId12">
        <w:r w:rsidDel="00000000" w:rsidR="00000000" w:rsidRPr="00000000">
          <w:rPr>
            <w:rFonts w:ascii="Lora" w:cs="Lora" w:eastAsia="Lora" w:hAnsi="Lora"/>
            <w:color w:val="0563c1"/>
            <w:sz w:val="24"/>
            <w:szCs w:val="24"/>
            <w:u w:val="single"/>
            <w:rtl w:val="0"/>
          </w:rPr>
          <w:t xml:space="preserve">Xi'an Jiaoting-Liverpool University</w:t>
        </w:r>
      </w:hyperlink>
      <w:r w:rsidDel="00000000" w:rsidR="00000000" w:rsidRPr="00000000">
        <w:rPr>
          <w:rFonts w:ascii="Lora" w:cs="Lora" w:eastAsia="Lora" w:hAnsi="Lora"/>
          <w:sz w:val="24"/>
          <w:szCs w:val="24"/>
          <w:rtl w:val="0"/>
        </w:rPr>
        <w:t xml:space="preserve"> (XJTLU) didirikan di Suzhou, Cina dengan jumlah mahasiswa sekitar 14.000 orang pada tahun 2019.</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Ini merupakan tren yang </w:t>
      </w:r>
      <w:hyperlink r:id="rId13">
        <w:r w:rsidDel="00000000" w:rsidR="00000000" w:rsidRPr="00000000">
          <w:rPr>
            <w:rFonts w:ascii="Lora" w:cs="Lora" w:eastAsia="Lora" w:hAnsi="Lora"/>
            <w:color w:val="0563c1"/>
            <w:sz w:val="24"/>
            <w:szCs w:val="24"/>
            <w:u w:val="single"/>
            <w:rtl w:val="0"/>
          </w:rPr>
          <w:t xml:space="preserve">menurut</w:t>
        </w:r>
      </w:hyperlink>
      <w:r w:rsidDel="00000000" w:rsidR="00000000" w:rsidRPr="00000000">
        <w:rPr>
          <w:rFonts w:ascii="Lora" w:cs="Lora" w:eastAsia="Lora" w:hAnsi="Lora"/>
          <w:sz w:val="24"/>
          <w:szCs w:val="24"/>
          <w:rtl w:val="0"/>
        </w:rPr>
        <w:t xml:space="preserve"> Adam Habib, Direktur School of Oriental and African Studies di University of London, mempercepat pengurasan sumber daya manusia di Afrika dan Asia, yang melemahkan kapasitas intelektual dan kelembagaan mereka untuk menghadapi pandemi, perubahan iklim, dan ketidaksetaraan.</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Habib memperingatkan bahwa universitas-universitas di Inggris secara tidak sengaja menghilangkan kapasitas intelektual dari negara-negara berkembang secara ekonomi ketika mantan mahasiswa menikah, mencari pekerjaan di luar negeri, dan pada akhirnya menetap.</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Kemitraan semacam itu, bagi negara-negara Asia, merupakan bagian dari aspirasi neoliberal untuk menjadi 'kelas dunia'.  Apa yang dianggap sebagai 'kelas dunia' dibangun melalui lembaga-lembaga pemeringkatan universitas internasional seperti Quacquarelli Symonds dan Times Higher Education. Pemeringkatan ini, bagaimanapun juga, merupakan prasyarat bagi universitas-universitas di Asia untuk memasuki pasar mahasiswa regional dengan membuka program-program sarjana berbasis bahasa Inggris.</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hanya tersedia sedikit kapasitas intelektual dan institusional yang 'otentik' di Asia untuk memulainya. Di banyak negara di Asia Tenggara, universitas dan rumah sakit merupakan warisan dari rezim kolonialis. Di Indonesia, gerakan kemerdekaan pada awal abad ke-20 dimobilisasi oleh para intelektual dan ilmuwan yang menerima pendidikan Eropa dan terpapar dengan ide-ide negara-bangsa modern.</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Secara historis, masyarakat Asia telah menghadapi kontradiksi terkait pembentukan dan penyebaran intelektualisme, termasuk bagaimana hal tersebut mereproduksi jenis-jenis ketidaksetaraan sosial baru antara orang Asia yang berbahasa Inggris dan rekan-rekan lokal mereka.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Sementara itu, setidaknya di </w:t>
      </w:r>
      <w:hyperlink r:id="rId14">
        <w:r w:rsidDel="00000000" w:rsidR="00000000" w:rsidRPr="00000000">
          <w:rPr>
            <w:rFonts w:ascii="Lora" w:cs="Lora" w:eastAsia="Lora" w:hAnsi="Lora"/>
            <w:color w:val="0563c1"/>
            <w:sz w:val="24"/>
            <w:szCs w:val="24"/>
            <w:u w:val="single"/>
            <w:rtl w:val="0"/>
          </w:rPr>
          <w:t xml:space="preserve">India</w:t>
        </w:r>
      </w:hyperlink>
      <w:r w:rsidDel="00000000" w:rsidR="00000000" w:rsidRPr="00000000">
        <w:rPr>
          <w:rFonts w:ascii="Lora" w:cs="Lora" w:eastAsia="Lora" w:hAnsi="Lora"/>
          <w:sz w:val="24"/>
          <w:szCs w:val="24"/>
          <w:rtl w:val="0"/>
        </w:rPr>
        <w:t xml:space="preserve"> dan </w:t>
      </w:r>
      <w:hyperlink r:id="rId15">
        <w:r w:rsidDel="00000000" w:rsidR="00000000" w:rsidRPr="00000000">
          <w:rPr>
            <w:rFonts w:ascii="Lora" w:cs="Lora" w:eastAsia="Lora" w:hAnsi="Lora"/>
            <w:color w:val="0563c1"/>
            <w:sz w:val="24"/>
            <w:szCs w:val="24"/>
            <w:u w:val="single"/>
            <w:rtl w:val="0"/>
          </w:rPr>
          <w:t xml:space="preserve">Indonesia</w:t>
        </w:r>
      </w:hyperlink>
      <w:r w:rsidDel="00000000" w:rsidR="00000000" w:rsidRPr="00000000">
        <w:rPr>
          <w:rFonts w:ascii="Lora" w:cs="Lora" w:eastAsia="Lora" w:hAnsi="Lora"/>
          <w:sz w:val="24"/>
          <w:szCs w:val="24"/>
          <w:rtl w:val="0"/>
        </w:rPr>
        <w:t xml:space="preserve">, sejak pandemi, pemerintah dan komunitas akademis semakin menyadari kebutuhan mendasar untuk mengatasi ketidaksetaraan ini dengan memanfaatkan diaspora sains. Aliansi antara para pendatang, yang merasa bahwa mereka adalah bagian dari India dan Indonesia, dan para intelektual lokal, mendorong orang-orang untuk menjembatani kemitraan yang lebih setara antara ilmu pengetahuan dan teknologi. Namun, ide ini datang dengan berbagai macam isu baru. Diaspora </w:t>
      </w:r>
      <w:hyperlink r:id="rId16">
        <w:r w:rsidDel="00000000" w:rsidR="00000000" w:rsidRPr="00000000">
          <w:rPr>
            <w:rFonts w:ascii="Lora" w:cs="Lora" w:eastAsia="Lora" w:hAnsi="Lora"/>
            <w:color w:val="0563c1"/>
            <w:sz w:val="24"/>
            <w:szCs w:val="24"/>
            <w:u w:val="single"/>
            <w:rtl w:val="0"/>
          </w:rPr>
          <w:t xml:space="preserve">Cina</w:t>
        </w:r>
      </w:hyperlink>
      <w:r w:rsidDel="00000000" w:rsidR="00000000" w:rsidRPr="00000000">
        <w:rPr>
          <w:rFonts w:ascii="Lora" w:cs="Lora" w:eastAsia="Lora" w:hAnsi="Lora"/>
          <w:sz w:val="24"/>
          <w:szCs w:val="24"/>
          <w:rtl w:val="0"/>
        </w:rPr>
        <w:t xml:space="preserve"> dan Institut Konfusius di Asia Tenggara dipandang dengan penuh kecurigaan, khususnya sebagai penyebar propaganda negara komunis melalui kolaborasi ilmu pengetahuan yang dianggap sebagai kekuatan lunak.</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Di satu sisi, rasa memiliki komunitas diaspora mampu mengajarkan kita cara-cara baru untuk membayangkan kemitraan yang lebih setara. Di sisi lain, mengembangkan kesadaran global sangat penting untuk merespons krisis global yang akan datang seperti perubahan iklim dan krisis saat ini seperti pandemi COVID-19; di mana batas-batas menjadi transformatif dan masalah-masalahnya melampaui batas-batas negara-bangsa.</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Mungkin ini bukan masalah apakah universitas-universitas “Utara” menguras kapasitas intelektual Asia, tetapi lebih kepada ketidaksetaraan struktural yang lebih dalam yang telah menghambat pekerjaan akademis yang bermakna dan kemampuan kita untuk menjelaskan bagaimana kita semua menghadapi isu-isu yang pada dasarnya sama.</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Terlepas dari lokasinya, para akademisi yang bekerja di bidang ilmu sosial dan humaniora menghadapi pendanaan yang semakin berkurang, kampus-kampus mereka dipimpin oleh gagasan tentang nilai lebih seperti yang dianjurkan oleh para pemimpin universitas yang berpikir seperti CEO, manajer, dan administrator. Ada ketegangan antara makna publik dari pekerjaan mereka dan mekanisme pasar yang menghalanginya.</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Jadi, ini bukan masalah intelektualisme Wallersteinian, di mana sistem antar negara bersifat hirarkis, dipimpin oleh mantan penjajah yang mendominasi ekonomi dunia yang diterjemahkan ke dalam kapasitas pendidikan yang lebih kuat yang dipegang oleh universitas-universitas di negara maju dibandingkan negara berkembang. Melainkan, ini lebih kepada realitas sosial bahwa kita hidup di dunia yang timpang dan mengeksploitasi semua jenis tenaga kerja yang mencoba untuk mengkritik dan menjelaskannya, apalagi membatalkannya. Dunia sosial kapitalis yang mempersempit ruang untuk memikirkan kembali masa depan global kita dengan cara yang bermakna. Ruang ini harus diperluas jika kita ingin pulih dari pandemi dengan cara-cara yang menyetarakan kekuatan antara yang terkaya dan termiskin serta antara masyarakat dengan cara-cara yang ramah lingkungan dan tahan lama.</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Mungkin, harapan yang realistis yaitu bekerja dalam kondisi yang ada sambil terus mengakui dan menjelaskan bagaimana bentuk-bentuk kolonialisasi baru-seperti yang diperparah oleh keharusan pasar-muncul ke permukaan melalui moda-moda produksi intelektualisme di dunia dan Asia. Ironisnya, atau mungkin secara konsisten, disiplin-disiplin ilmu yang sering dianggap tidak dapat dimonetisasi justru mampu membongkar secara kritis dan menjelaskan kepada kita bagaimana cara menemukan solusinya. Jadi, mungkin kita bisa memulainya dari sana.</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merupakan bagian dari seri 'Education brain drain' yang membahas tentang 'model penjajahan' pendidikan tinggi di mana institusi pendidikan tinggi merekrut yang terbaik dan tercerdas dari negara berkembang - dengan sebagian besar tidak pernah kembali setelah lulus. </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Untuk membaca artikel-artikel lainnya, kunjungi </w:t>
      </w:r>
      <w:hyperlink r:id="rId17">
        <w:r w:rsidDel="00000000" w:rsidR="00000000" w:rsidRPr="00000000">
          <w:rPr>
            <w:rFonts w:ascii="Lora" w:cs="Lora" w:eastAsia="Lora" w:hAnsi="Lora"/>
            <w:color w:val="0563c1"/>
            <w:sz w:val="24"/>
            <w:szCs w:val="24"/>
            <w:u w:val="single"/>
            <w:rtl w:val="0"/>
          </w:rPr>
          <w:t xml:space="preserve">360info.org</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Inaya Rakhmani adalah dosen di Fakultas Ilmu Sosial dan Ilmu Politik, Universitas Indonesia dan Sekretaris Jenderal Konsorsium Ilmu Pengetahuan Interdisipliner Inggris-Indonesia (UKICIS). Beliau juga menjabat sebagai Direktur </w:t>
      </w:r>
      <w:hyperlink r:id="rId18">
        <w:r w:rsidDel="00000000" w:rsidR="00000000" w:rsidRPr="00000000">
          <w:rPr>
            <w:rFonts w:ascii="Lora" w:cs="Lora" w:eastAsia="Lora" w:hAnsi="Lora"/>
            <w:color w:val="0563c1"/>
            <w:sz w:val="24"/>
            <w:szCs w:val="24"/>
            <w:u w:val="single"/>
            <w:rtl w:val="0"/>
          </w:rPr>
          <w:t xml:space="preserve">Pusat Penelitian Asia, Universitas Indonesia</w:t>
        </w:r>
      </w:hyperlink>
      <w:r w:rsidDel="00000000" w:rsidR="00000000" w:rsidRPr="00000000">
        <w:rPr>
          <w:rFonts w:ascii="Lora" w:cs="Lora" w:eastAsia="Lora" w:hAnsi="Lora"/>
          <w:sz w:val="24"/>
          <w:szCs w:val="24"/>
          <w:rtl w:val="0"/>
        </w:rPr>
        <w:t xml:space="preserve"> dan Wakil Direktur Kelompok Kerja Ilmu Pengetahuan dan Pendidikan untuk </w:t>
      </w:r>
      <w:hyperlink r:id="rId19">
        <w:r w:rsidDel="00000000" w:rsidR="00000000" w:rsidRPr="00000000">
          <w:rPr>
            <w:rFonts w:ascii="Lora" w:cs="Lora" w:eastAsia="Lora" w:hAnsi="Lora"/>
            <w:color w:val="0563c1"/>
            <w:sz w:val="24"/>
            <w:szCs w:val="24"/>
            <w:u w:val="single"/>
            <w:rtl w:val="0"/>
          </w:rPr>
          <w:t xml:space="preserve">Akademi Ilmuwan Muda Indonesia.</w:t>
        </w:r>
      </w:hyperlink>
      <w:r w:rsidDel="00000000" w:rsidR="00000000" w:rsidRPr="00000000">
        <w:rPr>
          <w:rFonts w:ascii="Lora" w:cs="Lora" w:eastAsia="Lora" w:hAnsi="Lora"/>
          <w:sz w:val="24"/>
          <w:szCs w:val="24"/>
          <w:rtl w:val="0"/>
        </w:rPr>
        <w:t xml:space="preserve"> Minat penelitiannya adalah bagaimana budaya dapat menghambat dan memungkinkan redistribusi dan akses terhadap kekayaan. Dr. Rakhmani menyatakan bahwa ia tidak memiliki konflik kepentingan. Penelitian ini dilakukan dengan bantuan dana dari hibah PRIME SOCIAL dari Dana Abadi Pendidikan Indonesia.</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Nova Mono" w:cs="Nova Mono" w:eastAsia="Nova Mono" w:hAnsi="Nova Mono"/>
          <w:sz w:val="24"/>
          <w:szCs w:val="24"/>
          <w:rtl w:val="0"/>
        </w:rPr>
        <w:t xml:space="preserve">Artikel ini diterbitkan di bawah lisensi </w:t>
      </w:r>
      <w:hyperlink r:id="rId20">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21">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creativecommons.org/licenses/by/4.0/" TargetMode="External"/><Relationship Id="rId11" Type="http://schemas.openxmlformats.org/officeDocument/2006/relationships/hyperlink" Target="https://world.time.com/2012/08/27/universities-look-east-fueling-branch-campus-boom/" TargetMode="External"/><Relationship Id="rId10" Type="http://schemas.openxmlformats.org/officeDocument/2006/relationships/hyperlink" Target="https://www.nottingham.ac.uk/about/campuses/malaysiacampus.aspx" TargetMode="External"/><Relationship Id="rId21" Type="http://schemas.openxmlformats.org/officeDocument/2006/relationships/hyperlink" Target="https://360info.org/" TargetMode="External"/><Relationship Id="rId13" Type="http://schemas.openxmlformats.org/officeDocument/2006/relationships/hyperlink" Target="https://360info.org/interview-professor-adam-habib-on-higher-ed-imperialism-and-the-global-brain-drain/" TargetMode="External"/><Relationship Id="rId12" Type="http://schemas.openxmlformats.org/officeDocument/2006/relationships/hyperlink" Target="https://www.ft.com/content/17878a48-5da7-11e7-b553-e2df1b0c32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iversitiesuk.ac.uk/universities-uk-international/events-and-news/uuki-news/new-uk-university-overseas-campuses" TargetMode="External"/><Relationship Id="rId15" Type="http://schemas.openxmlformats.org/officeDocument/2006/relationships/hyperlink" Target="https://theconversation.com/para-ilmuwan-diaspora-indonesia-luncurkan-program-perjodohan-peneliti-untuk-tingkatkan-kolaborasi-internasional-145541" TargetMode="External"/><Relationship Id="rId14" Type="http://schemas.openxmlformats.org/officeDocument/2006/relationships/hyperlink" Target="https://economictimes.indiatimes.com/nri/migrate/indian-diaspora-serves-as-living-bridge-connecting-india-to-world-mos-mea/articleshow/88791937.cms" TargetMode="External"/><Relationship Id="rId17" Type="http://schemas.openxmlformats.org/officeDocument/2006/relationships/hyperlink" Target="https://360info.org/special-report-education-brain-drain/" TargetMode="External"/><Relationship Id="rId16" Type="http://schemas.openxmlformats.org/officeDocument/2006/relationships/hyperlink" Target="https://fulcrum.sg/china-and-chinese-overseas-a-softer-soft-policy-needed/" TargetMode="External"/><Relationship Id="rId5" Type="http://schemas.openxmlformats.org/officeDocument/2006/relationships/styles" Target="styles.xml"/><Relationship Id="rId19" Type="http://schemas.openxmlformats.org/officeDocument/2006/relationships/hyperlink" Target="https://almi.or.id/" TargetMode="External"/><Relationship Id="rId6" Type="http://schemas.openxmlformats.org/officeDocument/2006/relationships/hyperlink" Target="https://www.cbs.nl/en-gb/news/2022/11/40-percent-international-first-year-students-at-dutch-universities" TargetMode="External"/><Relationship Id="rId18" Type="http://schemas.openxmlformats.org/officeDocument/2006/relationships/hyperlink" Target="https://arc.ui.ac.id/" TargetMode="External"/><Relationship Id="rId7" Type="http://schemas.openxmlformats.org/officeDocument/2006/relationships/hyperlink" Target="https://economictimes.indiatimes.com/nri/study/indian-students-flock-to-foreign-universities-as-global-jobs-beckon/articleshow/90624420.cms" TargetMode="External"/><Relationship Id="rId8" Type="http://schemas.openxmlformats.org/officeDocument/2006/relationships/hyperlink" Target="https://economictimes.indiatimes.com/nri/study/indian-students-flock-to-foreign-universities-as-global-jobs-beckon/articleshow/90624420.cms?utm_source=contentofinterest&amp;utm_medium=text&amp;utm_campaign=cpp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